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663019" w:rsidRDefault="00663019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902E9">
        <w:rPr>
          <w:rFonts w:ascii="Times New Roman" w:hAnsi="Times New Roman" w:cs="Times New Roman"/>
          <w:b/>
          <w:sz w:val="28"/>
          <w:szCs w:val="28"/>
        </w:rPr>
        <w:t>03.04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86CF0">
        <w:rPr>
          <w:rFonts w:ascii="Times New Roman" w:hAnsi="Times New Roman" w:cs="Times New Roman"/>
          <w:b/>
          <w:sz w:val="28"/>
          <w:szCs w:val="28"/>
        </w:rPr>
        <w:t>zakup materiałów do zajęc wyrównawczych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</w:t>
      </w:r>
      <w:r w:rsidR="00EC7CEE">
        <w:rPr>
          <w:rFonts w:ascii="Times New Roman" w:hAnsi="Times New Roman" w:cs="Times New Roman"/>
          <w:sz w:val="24"/>
          <w:szCs w:val="24"/>
        </w:rPr>
        <w:t xml:space="preserve"> lub podobnych</w:t>
      </w:r>
      <w:r w:rsidR="00E25A1C">
        <w:rPr>
          <w:rFonts w:ascii="Times New Roman" w:hAnsi="Times New Roman" w:cs="Times New Roman"/>
          <w:sz w:val="24"/>
          <w:szCs w:val="24"/>
        </w:rPr>
        <w:t>;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51B" w:rsidRDefault="003B351B" w:rsidP="003B351B">
      <w:pPr>
        <w:pStyle w:val="Akapitzlist"/>
        <w:numPr>
          <w:ilvl w:val="0"/>
          <w:numId w:val="13"/>
        </w:numPr>
      </w:pPr>
      <w:r>
        <w:t xml:space="preserve"> </w:t>
      </w:r>
      <w:r w:rsidRPr="003B351B">
        <w:rPr>
          <w:b/>
        </w:rPr>
        <w:t>Kompas zamykany Azymut</w:t>
      </w:r>
      <w:r>
        <w:t xml:space="preserve"> - kompas zamykany z igłą zawieszoną w płynie i przyrządami celowniczymi. Średnic</w:t>
      </w:r>
      <w:r w:rsidR="00AF1526">
        <w:t xml:space="preserve">a 5 cm.   </w:t>
      </w:r>
      <w:r>
        <w:t>Sztuk: 6</w:t>
      </w:r>
    </w:p>
    <w:p w:rsidR="00182CBB" w:rsidRDefault="00182CBB" w:rsidP="00DB403E">
      <w:pPr>
        <w:pStyle w:val="Akapitzlist"/>
        <w:numPr>
          <w:ilvl w:val="0"/>
          <w:numId w:val="13"/>
        </w:numPr>
      </w:pPr>
      <w:r w:rsidRPr="00DB403E">
        <w:rPr>
          <w:b/>
        </w:rPr>
        <w:t>Zestaw 6 różnych cylindrów</w:t>
      </w:r>
      <w:r>
        <w:t xml:space="preserve"> wykonanych z metali i ich stopów: aluminium, miedź, ołów,           mosiądz, żelazo, cynk. Wszystkie cylindry cechuje jednakowy ciężar i średnica walca, a w związku z tym są one różn</w:t>
      </w:r>
      <w:r w:rsidR="00AF1526">
        <w:t xml:space="preserve">ej wysokości. </w:t>
      </w:r>
      <w:r>
        <w:t xml:space="preserve">  Sztuk: 1</w:t>
      </w:r>
    </w:p>
    <w:p w:rsidR="00445C27" w:rsidRDefault="00445C27" w:rsidP="00445C27">
      <w:pPr>
        <w:pStyle w:val="Akapitzlist"/>
        <w:numPr>
          <w:ilvl w:val="0"/>
          <w:numId w:val="13"/>
        </w:numPr>
      </w:pPr>
      <w:r>
        <w:t xml:space="preserve"> </w:t>
      </w:r>
      <w:r w:rsidRPr="00445C27">
        <w:rPr>
          <w:b/>
        </w:rPr>
        <w:t>Magnesy sztabkowe 8 cm</w:t>
      </w:r>
      <w:r>
        <w:t xml:space="preserve"> (komplet 2 sztuk) - para magnesów sztabkowych z warstwą kolorowego plastiku (rodzaj plastikowej obudowy) na magnesach zapobiegającą zbyt szybkiej utracie cech magnetycznych (rozmagnesowaniu się). </w:t>
      </w:r>
      <w:r w:rsidRPr="003058D6">
        <w:t xml:space="preserve">Bieguny oznaczone </w:t>
      </w:r>
      <w:r w:rsidRPr="003058D6">
        <w:lastRenderedPageBreak/>
        <w:t xml:space="preserve">powinny być  za pomocą czerwonego i niebieskiego koloru. Wymiary: 80 x 22 x 10mm (+/- 10%) </w:t>
      </w:r>
      <w:r w:rsidR="00AF1526">
        <w:t xml:space="preserve">  </w:t>
      </w:r>
      <w:r w:rsidR="00E53DFB">
        <w:t xml:space="preserve"> </w:t>
      </w:r>
      <w:r>
        <w:t>Sztuk (kompletów): 2</w:t>
      </w:r>
    </w:p>
    <w:p w:rsidR="00755DAF" w:rsidRDefault="00755DAF" w:rsidP="00755DAF">
      <w:pPr>
        <w:pStyle w:val="Akapitzlist"/>
        <w:numPr>
          <w:ilvl w:val="0"/>
          <w:numId w:val="13"/>
        </w:numPr>
      </w:pPr>
      <w:r w:rsidRPr="00755DAF">
        <w:rPr>
          <w:b/>
        </w:rPr>
        <w:t>Taśma miernicza 20 m</w:t>
      </w:r>
      <w:r>
        <w:t xml:space="preserve"> - taśma terenowa długości 20 metrów wykonana z włókna szklanego, wysuwana z okrągłej, plastikowej obudowy. Na początku miary oczko do zaczepiania. Składana korbka do szybkiego zwijania. Blokada taśmy. Szerokość taśm</w:t>
      </w:r>
      <w:r w:rsidR="00AF1526">
        <w:t xml:space="preserve">y ok. 15 mm. Cena: </w:t>
      </w:r>
      <w:r>
        <w:t xml:space="preserve"> Sztuk: 5</w:t>
      </w:r>
    </w:p>
    <w:p w:rsidR="005A1111" w:rsidRDefault="005A1111" w:rsidP="005A1111">
      <w:pPr>
        <w:pStyle w:val="Akapitzlist"/>
        <w:numPr>
          <w:ilvl w:val="0"/>
          <w:numId w:val="13"/>
        </w:numPr>
      </w:pPr>
      <w:r w:rsidRPr="005A1111">
        <w:rPr>
          <w:b/>
        </w:rPr>
        <w:t>Krążek barw Newtona</w:t>
      </w:r>
      <w:r>
        <w:t xml:space="preserve"> - Zestaw optyczny – mieszanie barw; krążek optyczny przymocowany do specjalnej podstawy i wprawiany w ruch za pomocą ręcznej wirownicy z korbką. Średnica krążka: min. 1</w:t>
      </w:r>
      <w:r w:rsidR="00AF1526">
        <w:t xml:space="preserve">7 </w:t>
      </w:r>
      <w:r w:rsidR="00E53DFB">
        <w:t xml:space="preserve">cm.  </w:t>
      </w:r>
      <w:r w:rsidR="00336522">
        <w:t>Sztuk: 2</w:t>
      </w:r>
    </w:p>
    <w:p w:rsidR="00D2574F" w:rsidRDefault="00D2574F" w:rsidP="00D2574F">
      <w:pPr>
        <w:pStyle w:val="Akapitzlist"/>
        <w:numPr>
          <w:ilvl w:val="0"/>
          <w:numId w:val="13"/>
        </w:numPr>
      </w:pPr>
      <w:r w:rsidRPr="00D2574F">
        <w:rPr>
          <w:b/>
        </w:rPr>
        <w:t>Zestaw doświadczalny „Z czego powstają gleby?”</w:t>
      </w:r>
      <w:r>
        <w:t xml:space="preserve"> - zestaw zawierający 15 fragmentów skał i minerałów, które rozdrobnione stają się głównymi składnikami gleb oraz próbki gleb ("produkty finalne") demonstrujące ich struk</w:t>
      </w:r>
      <w:r w:rsidR="00AF1526">
        <w:t xml:space="preserve">turę i skład.  </w:t>
      </w:r>
      <w:r>
        <w:t>Sztuk: 1</w:t>
      </w:r>
    </w:p>
    <w:p w:rsidR="00D2574F" w:rsidRDefault="00D2574F" w:rsidP="00D2574F">
      <w:pPr>
        <w:pStyle w:val="Akapitzlist"/>
        <w:ind w:left="1080"/>
      </w:pPr>
    </w:p>
    <w:p w:rsidR="00D2574F" w:rsidRDefault="00D2574F" w:rsidP="00D2574F">
      <w:pPr>
        <w:pStyle w:val="Akapitzlist"/>
        <w:numPr>
          <w:ilvl w:val="0"/>
          <w:numId w:val="13"/>
        </w:numPr>
      </w:pPr>
      <w:r w:rsidRPr="00D2574F">
        <w:rPr>
          <w:b/>
        </w:rPr>
        <w:t>Eko-Gra: Chrońmy środowisko!</w:t>
      </w:r>
      <w:r>
        <w:t xml:space="preserve"> Gra planszowa zwiększa świadomość ekologiczną dzieci poprzez wskazanie konkretnych przykładów oszczędzania energii, recyklingu odpadów i zmniejszania zużycia wody. W zestawie: - 4-elementowa plansza o wym.: 41,7 x 41,7 cm, - 4 postacie, - 4 drewniane pionki, - kostka do gry o wym.: 3 x 3 cm, - opakowanie o wym.: 23,9 x 26,2 x 5 cm Gra przeznaczona </w:t>
      </w:r>
      <w:r w:rsidR="00AF1526">
        <w:t xml:space="preserve">dla 2-4 osób.  </w:t>
      </w:r>
      <w:r>
        <w:t>Sztuk: 4</w:t>
      </w:r>
    </w:p>
    <w:p w:rsidR="00D2574F" w:rsidRDefault="00D2574F" w:rsidP="00D2574F">
      <w:pPr>
        <w:pStyle w:val="Akapitzlist"/>
        <w:ind w:left="1080"/>
      </w:pPr>
    </w:p>
    <w:p w:rsidR="00E25A1C" w:rsidRPr="00A52627" w:rsidRDefault="00D2574F" w:rsidP="00A52627">
      <w:pPr>
        <w:pStyle w:val="Akapitzlist"/>
        <w:numPr>
          <w:ilvl w:val="0"/>
          <w:numId w:val="13"/>
        </w:numPr>
      </w:pPr>
      <w:r w:rsidRPr="00D2574F">
        <w:rPr>
          <w:b/>
        </w:rPr>
        <w:t>Wielka góra mądrości – gra edukacyjna</w:t>
      </w:r>
      <w:r>
        <w:t>. Liczba graczy: 2-6. Zawartość pudełka: dwustronna plansza do gry, 110 kart z pytaniami w czterech kategoriach, 24 znaczniki A B C D, 120 banknotów wygranej (1, 2 i 5 tysięcy), 6 kolorowych pionków, instrukcja. Wymiary w opakowaniu [mm]: 58 </w:t>
      </w:r>
      <w:r w:rsidR="00AF1526">
        <w:t xml:space="preserve">x 330 x 230. </w:t>
      </w:r>
      <w:r>
        <w:t xml:space="preserve"> Sztuk: 4</w:t>
      </w:r>
    </w:p>
    <w:p w:rsidR="00223B56" w:rsidRDefault="00A5262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FB">
        <w:rPr>
          <w:rFonts w:ascii="Times New Roman" w:hAnsi="Times New Roman" w:cs="Times New Roman"/>
          <w:b/>
          <w:sz w:val="24"/>
          <w:szCs w:val="24"/>
        </w:rPr>
        <w:t>Matematyka klasa VII</w:t>
      </w:r>
      <w:r>
        <w:rPr>
          <w:rFonts w:ascii="Times New Roman" w:hAnsi="Times New Roman" w:cs="Times New Roman"/>
          <w:sz w:val="24"/>
          <w:szCs w:val="24"/>
        </w:rPr>
        <w:t xml:space="preserve">  - 4 zeszyty ćwiczeń podstawowych </w:t>
      </w:r>
    </w:p>
    <w:p w:rsidR="00A52627" w:rsidRDefault="00A5262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FB">
        <w:rPr>
          <w:rFonts w:ascii="Times New Roman" w:hAnsi="Times New Roman" w:cs="Times New Roman"/>
          <w:b/>
          <w:sz w:val="24"/>
          <w:szCs w:val="24"/>
        </w:rPr>
        <w:t>Krzyżówk</w:t>
      </w:r>
      <w:r>
        <w:rPr>
          <w:rFonts w:ascii="Times New Roman" w:hAnsi="Times New Roman" w:cs="Times New Roman"/>
          <w:sz w:val="24"/>
          <w:szCs w:val="24"/>
        </w:rPr>
        <w:t xml:space="preserve">i dla klasy I-III – 5 sztuk </w:t>
      </w:r>
    </w:p>
    <w:p w:rsidR="00913AD5" w:rsidRPr="00913AD5" w:rsidRDefault="006570DE" w:rsidP="00913AD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53DFB">
        <w:rPr>
          <w:b/>
          <w:color w:val="222222"/>
          <w:sz w:val="24"/>
          <w:szCs w:val="24"/>
        </w:rPr>
        <w:t>Mozaika</w:t>
      </w:r>
      <w:r w:rsidRPr="00913AD5">
        <w:rPr>
          <w:color w:val="222222"/>
          <w:sz w:val="24"/>
          <w:szCs w:val="24"/>
        </w:rPr>
        <w:t xml:space="preserve"> - </w:t>
      </w:r>
      <w:r w:rsidRPr="00EC7CEE">
        <w:rPr>
          <w:b/>
          <w:color w:val="222222"/>
          <w:sz w:val="24"/>
          <w:szCs w:val="24"/>
        </w:rPr>
        <w:t>układanka logiczna</w:t>
      </w:r>
      <w:r w:rsidR="00913AD5" w:rsidRPr="00913AD5">
        <w:rPr>
          <w:color w:val="222222"/>
          <w:sz w:val="24"/>
          <w:szCs w:val="24"/>
        </w:rPr>
        <w:t xml:space="preserve"> </w:t>
      </w:r>
      <w:r w:rsidR="00913AD5" w:rsidRPr="00913A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Zawartość opakowania:</w:t>
      </w:r>
    </w:p>
    <w:p w:rsidR="006570DE" w:rsidRPr="00913AD5" w:rsidRDefault="00913AD5" w:rsidP="00913A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40 drewnianych klocków, trójkątów i rombów: czerwonych, zielonych, niebieskich,             </w:t>
      </w:r>
      <w:r w:rsidR="000E3B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3365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EC7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żółtych i pomarańcz</w:t>
      </w:r>
      <w:r w:rsidR="00F21E1C">
        <w:rPr>
          <w:rFonts w:ascii="Times New Roman" w:eastAsia="Times New Roman" w:hAnsi="Times New Roman" w:cs="Times New Roman"/>
          <w:color w:val="222222"/>
          <w:sz w:val="24"/>
          <w:szCs w:val="24"/>
        </w:rPr>
        <w:t>owych książeczka z zadaniami – 2</w:t>
      </w:r>
      <w:r w:rsidR="00874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sztuka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77947" w:rsidRPr="00E53DFB" w:rsidRDefault="00D20138" w:rsidP="0017794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logopedyczne</w:t>
      </w:r>
    </w:p>
    <w:p w:rsidR="00177947" w:rsidRPr="00177947" w:rsidRDefault="00177947" w:rsidP="0017794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947">
        <w:rPr>
          <w:rFonts w:ascii="Times New Roman" w:hAnsi="Times New Roman" w:cs="Times New Roman"/>
          <w:sz w:val="24"/>
          <w:szCs w:val="24"/>
        </w:rPr>
        <w:t>Zbiór zabaw logopedycz</w:t>
      </w:r>
      <w:r w:rsidR="00C30F00">
        <w:rPr>
          <w:rFonts w:ascii="Times New Roman" w:hAnsi="Times New Roman" w:cs="Times New Roman"/>
          <w:sz w:val="24"/>
          <w:szCs w:val="24"/>
        </w:rPr>
        <w:t xml:space="preserve">nych dla dzieci </w:t>
      </w:r>
      <w:r w:rsidRPr="00177947">
        <w:rPr>
          <w:rFonts w:ascii="Times New Roman" w:hAnsi="Times New Roman" w:cs="Times New Roman"/>
          <w:sz w:val="24"/>
          <w:szCs w:val="24"/>
        </w:rPr>
        <w:t xml:space="preserve"> szkolnych wspierający rozwój mowy, wzbogacający słownictwo, usprawniający aparat artykulacyjny i ćwiczący wymowę poszczególnych głosek.</w:t>
      </w:r>
      <w:r w:rsidR="0033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47" w:rsidRPr="00177947" w:rsidRDefault="00177947" w:rsidP="0033652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947">
        <w:rPr>
          <w:rFonts w:ascii="Times New Roman" w:hAnsi="Times New Roman" w:cs="Times New Roman"/>
          <w:sz w:val="24"/>
          <w:szCs w:val="24"/>
        </w:rPr>
        <w:t>Zestaw scenariuszy, układanek, gier i zabaw logopedycznych:</w:t>
      </w:r>
      <w:r w:rsidRPr="0017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gotowe</w:t>
      </w:r>
      <w:r w:rsidRPr="00177947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F21E1C">
        <w:rPr>
          <w:rFonts w:ascii="Times New Roman" w:hAnsi="Times New Roman" w:cs="Times New Roman"/>
          <w:sz w:val="24"/>
          <w:szCs w:val="24"/>
        </w:rPr>
        <w:t xml:space="preserve"> pracy -  2</w:t>
      </w:r>
      <w:r w:rsidR="00336522">
        <w:rPr>
          <w:rFonts w:ascii="Times New Roman" w:hAnsi="Times New Roman" w:cs="Times New Roman"/>
          <w:sz w:val="24"/>
          <w:szCs w:val="24"/>
        </w:rPr>
        <w:t xml:space="preserve"> sztuka </w:t>
      </w:r>
    </w:p>
    <w:p w:rsidR="007A5A93" w:rsidRPr="005105D7" w:rsidRDefault="007A5A93" w:rsidP="007A5A9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Style w:val="Uwydatnienie"/>
          <w:b/>
          <w:bCs/>
          <w:i w:val="0"/>
          <w:iCs w:val="0"/>
          <w:sz w:val="24"/>
          <w:szCs w:val="24"/>
          <w:shd w:val="clear" w:color="auto" w:fill="FFFFFF"/>
        </w:rPr>
      </w:pPr>
      <w:r w:rsidRPr="00E53DFB">
        <w:rPr>
          <w:rFonts w:ascii="Times New Roman" w:eastAsia="Times New Roman" w:hAnsi="Times New Roman" w:cs="Times New Roman"/>
          <w:bCs/>
          <w:spacing w:val="-20"/>
          <w:kern w:val="36"/>
          <w:sz w:val="28"/>
          <w:szCs w:val="28"/>
        </w:rPr>
        <w:t xml:space="preserve">Anemometr </w:t>
      </w:r>
      <w:r w:rsidRPr="007A5A93">
        <w:rPr>
          <w:rFonts w:ascii="Times New Roman" w:eastAsia="Times New Roman" w:hAnsi="Times New Roman" w:cs="Times New Roman"/>
          <w:bCs/>
          <w:spacing w:val="-20"/>
          <w:kern w:val="36"/>
          <w:sz w:val="24"/>
          <w:szCs w:val="24"/>
        </w:rPr>
        <w:t xml:space="preserve">– </w:t>
      </w:r>
      <w:r w:rsidRPr="005105D7">
        <w:rPr>
          <w:rFonts w:ascii="Times New Roman" w:eastAsia="Times New Roman" w:hAnsi="Times New Roman" w:cs="Times New Roman"/>
          <w:b/>
          <w:bCs/>
          <w:spacing w:val="-20"/>
          <w:kern w:val="36"/>
          <w:sz w:val="24"/>
          <w:szCs w:val="24"/>
        </w:rPr>
        <w:t xml:space="preserve">wiatromierz </w:t>
      </w:r>
      <w:r w:rsidR="005105D7" w:rsidRPr="005105D7">
        <w:rPr>
          <w:rFonts w:ascii="Times New Roman" w:eastAsia="Times New Roman" w:hAnsi="Times New Roman" w:cs="Times New Roman"/>
          <w:b/>
          <w:bCs/>
          <w:spacing w:val="-20"/>
          <w:kern w:val="36"/>
          <w:sz w:val="24"/>
          <w:szCs w:val="24"/>
        </w:rPr>
        <w:t xml:space="preserve">  zestaw do doświadczeń </w:t>
      </w:r>
    </w:p>
    <w:p w:rsidR="007A5A93" w:rsidRDefault="007A5A93" w:rsidP="007A5A9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21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Urządzenie wskazuje prędkość wiatru (odczyt w m/s skali Beauforta). Można    </w:t>
      </w:r>
    </w:p>
    <w:p w:rsidR="007A5A93" w:rsidRPr="007A5A93" w:rsidRDefault="007A5A93" w:rsidP="007A5A93">
      <w:pPr>
        <w:shd w:val="clear" w:color="auto" w:fill="FFFFFF"/>
        <w:spacing w:after="0" w:line="240" w:lineRule="auto"/>
        <w:outlineLvl w:val="0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21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trzymać w ręku lub zamocować.</w:t>
      </w:r>
      <w:r w:rsidR="0033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sztuki </w:t>
      </w:r>
    </w:p>
    <w:p w:rsidR="00110BDE" w:rsidRDefault="00110BDE" w:rsidP="00110BD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BDE">
        <w:rPr>
          <w:rFonts w:ascii="Times New Roman" w:hAnsi="Times New Roman" w:cs="Times New Roman"/>
          <w:b/>
          <w:color w:val="3A3939"/>
          <w:sz w:val="28"/>
          <w:szCs w:val="28"/>
        </w:rPr>
        <w:t>Powietrze - zestaw do eksperymentów</w:t>
      </w:r>
      <w:r w:rsidRPr="00695515">
        <w:rPr>
          <w:rFonts w:ascii="Times New Roman" w:hAnsi="Times New Roman" w:cs="Times New Roman"/>
          <w:color w:val="3A3939"/>
          <w:sz w:val="24"/>
          <w:szCs w:val="24"/>
        </w:rPr>
        <w:t xml:space="preserve">- </w:t>
      </w:r>
      <w:r w:rsidRPr="00695515">
        <w:rPr>
          <w:rFonts w:ascii="Times New Roman" w:hAnsi="Times New Roman" w:cs="Times New Roman"/>
          <w:sz w:val="24"/>
          <w:szCs w:val="24"/>
          <w:shd w:val="clear" w:color="auto" w:fill="FFFFFF"/>
        </w:rPr>
        <w:t>Zestaw do obserwacji i przeprowadzania doświadczeń z udziałem powietrza. Dzięki niemu można zbadać samodzielnie właściwości i moc wiatru. • samochodzik na balon o wym. 10 x 5 x 2,5 cm • 2 balony • 3 elementy śmigła o wym. 13 x 4 cm • 1 "latająca płyta" • 1 przyłącze balona • 1 przyłącze śmigła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4 sztuki </w:t>
      </w:r>
      <w:r w:rsidRPr="00695515">
        <w:rPr>
          <w:rFonts w:ascii="Times New Roman" w:hAnsi="Times New Roman" w:cs="Times New Roman"/>
          <w:sz w:val="24"/>
          <w:szCs w:val="24"/>
        </w:rPr>
        <w:br/>
      </w:r>
    </w:p>
    <w:p w:rsidR="00E25A1C" w:rsidRPr="006119D6" w:rsidRDefault="00E25A1C" w:rsidP="006119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/dopuszcza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E32518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E53DFB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materiałów do zajęć </w:t>
      </w:r>
      <w:r w:rsidR="00E53DFB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lastRenderedPageBreak/>
        <w:t xml:space="preserve">wyrównawczych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podanych wyżej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dostawy, usługi serwisowej, przeszkolenia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7E59EF">
      <w:pPr>
        <w:pStyle w:val="Z-podpispodkropkami"/>
        <w:tabs>
          <w:tab w:val="clear" w:pos="4536"/>
        </w:tabs>
        <w:spacing w:line="276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2902E9">
        <w:rPr>
          <w:rFonts w:ascii="Times New Roman" w:hAnsi="Times New Roman" w:cs="Times New Roman"/>
          <w:b/>
          <w:noProof w:val="0"/>
          <w:sz w:val="24"/>
          <w:szCs w:val="24"/>
        </w:rPr>
        <w:t>17</w:t>
      </w:r>
      <w:r w:rsidR="002065A5" w:rsidRPr="002065A5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E32518" w:rsidRPr="002065A5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2065A5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2065A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2065A5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MATERIAŁY DO ZAJĘĆ WYRÓWNAWCZYCH 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2902E9">
        <w:rPr>
          <w:rFonts w:ascii="Times New Roman" w:hAnsi="Times New Roman" w:cs="Times New Roman"/>
          <w:b/>
          <w:noProof w:val="0"/>
          <w:sz w:val="24"/>
          <w:szCs w:val="24"/>
        </w:rPr>
        <w:t>18</w:t>
      </w:r>
      <w:r w:rsidR="002065A5" w:rsidRPr="007E59EF">
        <w:rPr>
          <w:rFonts w:ascii="Times New Roman" w:hAnsi="Times New Roman" w:cs="Times New Roman"/>
          <w:b/>
          <w:noProof w:val="0"/>
          <w:sz w:val="24"/>
          <w:szCs w:val="24"/>
        </w:rPr>
        <w:t xml:space="preserve">.04. </w:t>
      </w:r>
      <w:r w:rsidR="003B6D5E" w:rsidRPr="007E59EF">
        <w:rPr>
          <w:rFonts w:ascii="Times New Roman" w:hAnsi="Times New Roman" w:cs="Times New Roman"/>
          <w:b/>
          <w:noProof w:val="0"/>
          <w:sz w:val="24"/>
          <w:szCs w:val="24"/>
        </w:rPr>
        <w:t>2018 r</w:t>
      </w:r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2902E9">
        <w:rPr>
          <w:rFonts w:ascii="Times New Roman" w:hAnsi="Times New Roman" w:cs="Times New Roman"/>
          <w:sz w:val="24"/>
          <w:szCs w:val="24"/>
        </w:rPr>
        <w:t xml:space="preserve">3  kwietnia </w:t>
      </w:r>
      <w:r w:rsidR="003B6D5E">
        <w:rPr>
          <w:rFonts w:ascii="Times New Roman" w:hAnsi="Times New Roman" w:cs="Times New Roman"/>
          <w:sz w:val="24"/>
          <w:szCs w:val="24"/>
        </w:rPr>
        <w:t xml:space="preserve">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..............................................................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Pr="009011EC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2E9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11" w:rsidRDefault="006C0011" w:rsidP="00F36668">
      <w:pPr>
        <w:spacing w:after="0" w:line="240" w:lineRule="auto"/>
      </w:pPr>
      <w:r>
        <w:separator/>
      </w:r>
    </w:p>
  </w:endnote>
  <w:endnote w:type="continuationSeparator" w:id="0">
    <w:p w:rsidR="006C0011" w:rsidRDefault="006C0011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11" w:rsidRDefault="006C0011" w:rsidP="00F36668">
      <w:pPr>
        <w:spacing w:after="0" w:line="240" w:lineRule="auto"/>
      </w:pPr>
      <w:r>
        <w:separator/>
      </w:r>
    </w:p>
  </w:footnote>
  <w:footnote w:type="continuationSeparator" w:id="0">
    <w:p w:rsidR="006C0011" w:rsidRDefault="006C0011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8F3A79"/>
    <w:multiLevelType w:val="multilevel"/>
    <w:tmpl w:val="DE7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802A5"/>
    <w:multiLevelType w:val="hybridMultilevel"/>
    <w:tmpl w:val="994691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B1A83"/>
    <w:rsid w:val="000E3BB7"/>
    <w:rsid w:val="000F171C"/>
    <w:rsid w:val="000F7EA5"/>
    <w:rsid w:val="00101716"/>
    <w:rsid w:val="00104480"/>
    <w:rsid w:val="001075D7"/>
    <w:rsid w:val="00110BDE"/>
    <w:rsid w:val="00117E6D"/>
    <w:rsid w:val="0012261F"/>
    <w:rsid w:val="00161570"/>
    <w:rsid w:val="00177947"/>
    <w:rsid w:val="00177AEC"/>
    <w:rsid w:val="001811EF"/>
    <w:rsid w:val="00182CBB"/>
    <w:rsid w:val="0019618B"/>
    <w:rsid w:val="001A4340"/>
    <w:rsid w:val="001A7B95"/>
    <w:rsid w:val="001C21A4"/>
    <w:rsid w:val="001C46C2"/>
    <w:rsid w:val="002065A5"/>
    <w:rsid w:val="00223B56"/>
    <w:rsid w:val="00227ACB"/>
    <w:rsid w:val="00243BEA"/>
    <w:rsid w:val="00247116"/>
    <w:rsid w:val="0026533C"/>
    <w:rsid w:val="002713E4"/>
    <w:rsid w:val="0028607D"/>
    <w:rsid w:val="00286A20"/>
    <w:rsid w:val="002902E9"/>
    <w:rsid w:val="002943D9"/>
    <w:rsid w:val="00296A60"/>
    <w:rsid w:val="00297FA4"/>
    <w:rsid w:val="002A0C55"/>
    <w:rsid w:val="002C4D2A"/>
    <w:rsid w:val="002D229F"/>
    <w:rsid w:val="002D2687"/>
    <w:rsid w:val="002D3CED"/>
    <w:rsid w:val="003010E4"/>
    <w:rsid w:val="00321BE3"/>
    <w:rsid w:val="00322A97"/>
    <w:rsid w:val="00323668"/>
    <w:rsid w:val="00336522"/>
    <w:rsid w:val="00337370"/>
    <w:rsid w:val="003552E3"/>
    <w:rsid w:val="003724EA"/>
    <w:rsid w:val="00383A36"/>
    <w:rsid w:val="003A10A1"/>
    <w:rsid w:val="003B351B"/>
    <w:rsid w:val="003B6D5E"/>
    <w:rsid w:val="003E46E7"/>
    <w:rsid w:val="003F2E25"/>
    <w:rsid w:val="004102FA"/>
    <w:rsid w:val="0041777E"/>
    <w:rsid w:val="00433A1F"/>
    <w:rsid w:val="00436491"/>
    <w:rsid w:val="00440B18"/>
    <w:rsid w:val="00445C27"/>
    <w:rsid w:val="00467F2B"/>
    <w:rsid w:val="0047232A"/>
    <w:rsid w:val="004A2C47"/>
    <w:rsid w:val="004A72C4"/>
    <w:rsid w:val="004B49EA"/>
    <w:rsid w:val="004B66F3"/>
    <w:rsid w:val="004C6061"/>
    <w:rsid w:val="004D4442"/>
    <w:rsid w:val="004E019B"/>
    <w:rsid w:val="004F63D6"/>
    <w:rsid w:val="00506C88"/>
    <w:rsid w:val="005105A3"/>
    <w:rsid w:val="005105D7"/>
    <w:rsid w:val="00524091"/>
    <w:rsid w:val="00554EB9"/>
    <w:rsid w:val="00563117"/>
    <w:rsid w:val="0057013A"/>
    <w:rsid w:val="005761B4"/>
    <w:rsid w:val="00586CF0"/>
    <w:rsid w:val="005A1111"/>
    <w:rsid w:val="005A69E3"/>
    <w:rsid w:val="005D16F4"/>
    <w:rsid w:val="005E1BA9"/>
    <w:rsid w:val="005F6749"/>
    <w:rsid w:val="006119D6"/>
    <w:rsid w:val="00611AF2"/>
    <w:rsid w:val="00611CD0"/>
    <w:rsid w:val="006217DF"/>
    <w:rsid w:val="00650314"/>
    <w:rsid w:val="006570DE"/>
    <w:rsid w:val="0066068B"/>
    <w:rsid w:val="00663019"/>
    <w:rsid w:val="0067436F"/>
    <w:rsid w:val="006767D9"/>
    <w:rsid w:val="006A0C24"/>
    <w:rsid w:val="006A368C"/>
    <w:rsid w:val="006A4679"/>
    <w:rsid w:val="006A7338"/>
    <w:rsid w:val="006B1A20"/>
    <w:rsid w:val="006C0011"/>
    <w:rsid w:val="006D1862"/>
    <w:rsid w:val="006E6DD8"/>
    <w:rsid w:val="006F1448"/>
    <w:rsid w:val="007114BF"/>
    <w:rsid w:val="00715966"/>
    <w:rsid w:val="00716F3A"/>
    <w:rsid w:val="00726C6B"/>
    <w:rsid w:val="0075059D"/>
    <w:rsid w:val="00751734"/>
    <w:rsid w:val="007541C6"/>
    <w:rsid w:val="007554A2"/>
    <w:rsid w:val="00755DAF"/>
    <w:rsid w:val="007A5A93"/>
    <w:rsid w:val="007B3DE9"/>
    <w:rsid w:val="007C464C"/>
    <w:rsid w:val="007D463E"/>
    <w:rsid w:val="007E59EF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740F9"/>
    <w:rsid w:val="00893577"/>
    <w:rsid w:val="008A5F25"/>
    <w:rsid w:val="008B057B"/>
    <w:rsid w:val="008C7E4D"/>
    <w:rsid w:val="008E3343"/>
    <w:rsid w:val="008F524E"/>
    <w:rsid w:val="008F6BD5"/>
    <w:rsid w:val="009011EC"/>
    <w:rsid w:val="00913AD5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313A4"/>
    <w:rsid w:val="00A50D00"/>
    <w:rsid w:val="00A52627"/>
    <w:rsid w:val="00A652FD"/>
    <w:rsid w:val="00A748EC"/>
    <w:rsid w:val="00A82748"/>
    <w:rsid w:val="00AA2236"/>
    <w:rsid w:val="00AB5914"/>
    <w:rsid w:val="00AC3195"/>
    <w:rsid w:val="00AD37A7"/>
    <w:rsid w:val="00AD6079"/>
    <w:rsid w:val="00AE33BD"/>
    <w:rsid w:val="00AE7896"/>
    <w:rsid w:val="00AF1526"/>
    <w:rsid w:val="00B342C4"/>
    <w:rsid w:val="00B524F6"/>
    <w:rsid w:val="00B71972"/>
    <w:rsid w:val="00B94D3A"/>
    <w:rsid w:val="00BA30A9"/>
    <w:rsid w:val="00BA3EAF"/>
    <w:rsid w:val="00BB4125"/>
    <w:rsid w:val="00BD3EF0"/>
    <w:rsid w:val="00BD4407"/>
    <w:rsid w:val="00BD6C63"/>
    <w:rsid w:val="00BE1482"/>
    <w:rsid w:val="00BF4985"/>
    <w:rsid w:val="00C1425E"/>
    <w:rsid w:val="00C15ECC"/>
    <w:rsid w:val="00C21E60"/>
    <w:rsid w:val="00C2293E"/>
    <w:rsid w:val="00C30F00"/>
    <w:rsid w:val="00C5078F"/>
    <w:rsid w:val="00C74C70"/>
    <w:rsid w:val="00C82DE9"/>
    <w:rsid w:val="00CA5AED"/>
    <w:rsid w:val="00CB4DBA"/>
    <w:rsid w:val="00CC2722"/>
    <w:rsid w:val="00CD4C27"/>
    <w:rsid w:val="00CD764F"/>
    <w:rsid w:val="00CE7EF7"/>
    <w:rsid w:val="00D06C16"/>
    <w:rsid w:val="00D17AB8"/>
    <w:rsid w:val="00D20138"/>
    <w:rsid w:val="00D2574F"/>
    <w:rsid w:val="00D2683E"/>
    <w:rsid w:val="00D45A99"/>
    <w:rsid w:val="00D652D6"/>
    <w:rsid w:val="00D7776F"/>
    <w:rsid w:val="00D80DE8"/>
    <w:rsid w:val="00D830C1"/>
    <w:rsid w:val="00D94EEF"/>
    <w:rsid w:val="00DA4FAA"/>
    <w:rsid w:val="00DB403E"/>
    <w:rsid w:val="00DD3119"/>
    <w:rsid w:val="00DD3281"/>
    <w:rsid w:val="00DE2A09"/>
    <w:rsid w:val="00DF2C6D"/>
    <w:rsid w:val="00E073C9"/>
    <w:rsid w:val="00E14C17"/>
    <w:rsid w:val="00E16C79"/>
    <w:rsid w:val="00E16EED"/>
    <w:rsid w:val="00E17E03"/>
    <w:rsid w:val="00E25A1C"/>
    <w:rsid w:val="00E26CF9"/>
    <w:rsid w:val="00E32518"/>
    <w:rsid w:val="00E50F28"/>
    <w:rsid w:val="00E52C16"/>
    <w:rsid w:val="00E53DFB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C7CEE"/>
    <w:rsid w:val="00ED0A59"/>
    <w:rsid w:val="00ED7E9C"/>
    <w:rsid w:val="00EE384E"/>
    <w:rsid w:val="00EE6CB6"/>
    <w:rsid w:val="00EF0DC2"/>
    <w:rsid w:val="00F03C94"/>
    <w:rsid w:val="00F21E1C"/>
    <w:rsid w:val="00F2548A"/>
    <w:rsid w:val="00F265B8"/>
    <w:rsid w:val="00F36668"/>
    <w:rsid w:val="00F36850"/>
    <w:rsid w:val="00F37999"/>
    <w:rsid w:val="00F41A87"/>
    <w:rsid w:val="00F4292F"/>
    <w:rsid w:val="00F448F0"/>
    <w:rsid w:val="00F7569F"/>
    <w:rsid w:val="00FD5A66"/>
    <w:rsid w:val="00FD6291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70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A5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j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7B04-A3D6-4277-8F79-F3CDF4BC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38</cp:revision>
  <dcterms:created xsi:type="dcterms:W3CDTF">2018-03-07T12:27:00Z</dcterms:created>
  <dcterms:modified xsi:type="dcterms:W3CDTF">2018-04-03T07:55:00Z</dcterms:modified>
</cp:coreProperties>
</file>